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94355" w:rsidRDefault="00A94B87">
      <w:pPr>
        <w:widowControl w:val="0"/>
        <w:spacing w:before="240" w:after="120"/>
        <w:rPr>
          <w:b/>
          <w:color w:val="5B5BA5"/>
          <w:sz w:val="48"/>
          <w:szCs w:val="48"/>
        </w:rPr>
      </w:pPr>
      <w:r>
        <w:rPr>
          <w:b/>
          <w:color w:val="5B5BA5"/>
          <w:sz w:val="48"/>
          <w:szCs w:val="48"/>
        </w:rPr>
        <w:t>Self-confidence</w:t>
      </w:r>
    </w:p>
    <w:p w:rsidR="00E94355" w:rsidRDefault="00A94B87">
      <w:pPr>
        <w:widowControl w:val="0"/>
        <w:spacing w:before="480" w:after="120"/>
        <w:rPr>
          <w:sz w:val="32"/>
          <w:szCs w:val="32"/>
        </w:rPr>
      </w:pPr>
      <w:r>
        <w:rPr>
          <w:color w:val="FFFFFF"/>
          <w:sz w:val="32"/>
          <w:szCs w:val="32"/>
          <w:shd w:val="clear" w:color="auto" w:fill="5B5BA5"/>
        </w:rPr>
        <w:t xml:space="preserve"> Task </w:t>
      </w:r>
      <w:r>
        <w:rPr>
          <w:color w:val="FFFFFF"/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E94355" w:rsidRDefault="00A94B87">
      <w:pPr>
        <w:widowControl w:val="0"/>
        <w:spacing w:before="240" w:after="240" w:line="273" w:lineRule="auto"/>
      </w:pPr>
      <w:r>
        <w:t>The table below contains some of the programming language features you have encountered so far:</w:t>
      </w:r>
    </w:p>
    <w:tbl>
      <w:tblPr>
        <w:tblStyle w:val="a"/>
        <w:tblW w:w="58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80"/>
        <w:gridCol w:w="1800"/>
      </w:tblGrid>
      <w:tr w:rsidR="00E94355"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55" w:rsidRDefault="00A94B8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Programming language features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8" w:space="0" w:color="FFFFFF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55" w:rsidRDefault="00A94B8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Confidence</w:t>
            </w:r>
          </w:p>
        </w:tc>
      </w:tr>
      <w:tr w:rsidR="00E94355"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55" w:rsidRDefault="00A94B87">
            <w:pPr>
              <w:widowControl w:val="0"/>
              <w:spacing w:line="240" w:lineRule="auto"/>
            </w:pPr>
            <w:r>
              <w:t>Input and output</w:t>
            </w:r>
          </w:p>
        </w:tc>
        <w:tc>
          <w:tcPr>
            <w:tcW w:w="1800" w:type="dxa"/>
            <w:tcBorders>
              <w:top w:val="single" w:sz="48" w:space="0" w:color="FFFFFF"/>
              <w:left w:val="nil"/>
              <w:bottom w:val="single" w:sz="48" w:space="0" w:color="FFFFFF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55" w:rsidRDefault="00E94355">
            <w:pPr>
              <w:widowControl w:val="0"/>
              <w:spacing w:line="240" w:lineRule="auto"/>
              <w:jc w:val="center"/>
              <w:rPr>
                <w:rFonts w:ascii="Handlee" w:eastAsia="Handlee" w:hAnsi="Handlee" w:cs="Handlee"/>
              </w:rPr>
            </w:pPr>
          </w:p>
        </w:tc>
      </w:tr>
      <w:tr w:rsidR="00E94355"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55" w:rsidRDefault="00A94B87">
            <w:pPr>
              <w:widowControl w:val="0"/>
              <w:spacing w:line="240" w:lineRule="auto"/>
            </w:pPr>
            <w:r>
              <w:t>Assignments and expressions</w:t>
            </w:r>
          </w:p>
        </w:tc>
        <w:tc>
          <w:tcPr>
            <w:tcW w:w="1800" w:type="dxa"/>
            <w:tcBorders>
              <w:top w:val="single" w:sz="48" w:space="0" w:color="FFFFFF"/>
              <w:left w:val="nil"/>
              <w:bottom w:val="single" w:sz="48" w:space="0" w:color="FFFFFF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55" w:rsidRDefault="00E94355">
            <w:pPr>
              <w:widowControl w:val="0"/>
              <w:spacing w:line="240" w:lineRule="auto"/>
              <w:jc w:val="center"/>
              <w:rPr>
                <w:rFonts w:ascii="Handlee" w:eastAsia="Handlee" w:hAnsi="Handlee" w:cs="Handlee"/>
              </w:rPr>
            </w:pPr>
          </w:p>
        </w:tc>
      </w:tr>
      <w:tr w:rsidR="00E94355"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55" w:rsidRDefault="00A94B87">
            <w:pPr>
              <w:widowControl w:val="0"/>
              <w:spacing w:line="240" w:lineRule="auto"/>
            </w:pPr>
            <w:r>
              <w:t>Selection (</w:t>
            </w:r>
            <w:r>
              <w:rPr>
                <w:rFonts w:ascii="Roboto Mono" w:eastAsia="Roboto Mono" w:hAnsi="Roboto Mono" w:cs="Roboto Mono"/>
              </w:rPr>
              <w:t>if</w:t>
            </w:r>
            <w:r>
              <w:t>-</w:t>
            </w:r>
            <w:proofErr w:type="spellStart"/>
            <w:r>
              <w:rPr>
                <w:rFonts w:ascii="Roboto Mono" w:eastAsia="Roboto Mono" w:hAnsi="Roboto Mono" w:cs="Roboto Mono"/>
              </w:rPr>
              <w:t>elif</w:t>
            </w:r>
            <w:proofErr w:type="spellEnd"/>
            <w:r>
              <w:t>-</w:t>
            </w:r>
            <w:r>
              <w:rPr>
                <w:rFonts w:ascii="Roboto Mono" w:eastAsia="Roboto Mono" w:hAnsi="Roboto Mono" w:cs="Roboto Mono"/>
              </w:rPr>
              <w:t>else</w:t>
            </w:r>
            <w:r>
              <w:t>)</w:t>
            </w:r>
          </w:p>
        </w:tc>
        <w:tc>
          <w:tcPr>
            <w:tcW w:w="1800" w:type="dxa"/>
            <w:tcBorders>
              <w:top w:val="single" w:sz="48" w:space="0" w:color="FFFFFF"/>
              <w:left w:val="nil"/>
              <w:bottom w:val="single" w:sz="48" w:space="0" w:color="FFFFFF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55" w:rsidRDefault="00E94355">
            <w:pPr>
              <w:widowControl w:val="0"/>
              <w:spacing w:line="240" w:lineRule="auto"/>
              <w:jc w:val="center"/>
              <w:rPr>
                <w:rFonts w:ascii="Handlee" w:eastAsia="Handlee" w:hAnsi="Handlee" w:cs="Handlee"/>
              </w:rPr>
            </w:pPr>
          </w:p>
        </w:tc>
      </w:tr>
      <w:tr w:rsidR="00E94355"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55" w:rsidRDefault="00A94B87">
            <w:pPr>
              <w:widowControl w:val="0"/>
              <w:spacing w:line="240" w:lineRule="auto"/>
            </w:pPr>
            <w:r>
              <w:t>Iteration (</w:t>
            </w:r>
            <w:r>
              <w:rPr>
                <w:rFonts w:ascii="Roboto Mono" w:eastAsia="Roboto Mono" w:hAnsi="Roboto Mono" w:cs="Roboto Mono"/>
              </w:rPr>
              <w:t>while</w:t>
            </w:r>
            <w:r>
              <w:t>)</w:t>
            </w:r>
          </w:p>
        </w:tc>
        <w:tc>
          <w:tcPr>
            <w:tcW w:w="1800" w:type="dxa"/>
            <w:tcBorders>
              <w:top w:val="single" w:sz="48" w:space="0" w:color="FFFFFF"/>
              <w:left w:val="nil"/>
              <w:bottom w:val="single" w:sz="48" w:space="0" w:color="FFFFFF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55" w:rsidRDefault="00E94355">
            <w:pPr>
              <w:widowControl w:val="0"/>
              <w:spacing w:line="240" w:lineRule="auto"/>
              <w:jc w:val="center"/>
              <w:rPr>
                <w:rFonts w:ascii="Handlee" w:eastAsia="Handlee" w:hAnsi="Handlee" w:cs="Handlee"/>
              </w:rPr>
            </w:pPr>
          </w:p>
        </w:tc>
      </w:tr>
      <w:tr w:rsidR="00E94355"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55" w:rsidRDefault="00A94B87">
            <w:pPr>
              <w:widowControl w:val="0"/>
              <w:spacing w:line="240" w:lineRule="auto"/>
            </w:pPr>
            <w:r>
              <w:t>Iteration (</w:t>
            </w:r>
            <w:r>
              <w:rPr>
                <w:rFonts w:ascii="Roboto Mono" w:eastAsia="Roboto Mono" w:hAnsi="Roboto Mono" w:cs="Roboto Mono"/>
              </w:rPr>
              <w:t>for</w:t>
            </w:r>
            <w:r>
              <w:t>)</w:t>
            </w:r>
          </w:p>
        </w:tc>
        <w:tc>
          <w:tcPr>
            <w:tcW w:w="1800" w:type="dxa"/>
            <w:tcBorders>
              <w:top w:val="single" w:sz="48" w:space="0" w:color="FFFFFF"/>
              <w:left w:val="nil"/>
              <w:bottom w:val="single" w:sz="48" w:space="0" w:color="FFFFFF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55" w:rsidRDefault="00E94355">
            <w:pPr>
              <w:widowControl w:val="0"/>
              <w:spacing w:line="240" w:lineRule="auto"/>
              <w:jc w:val="center"/>
              <w:rPr>
                <w:rFonts w:ascii="Handlee" w:eastAsia="Handlee" w:hAnsi="Handlee" w:cs="Handlee"/>
              </w:rPr>
            </w:pPr>
          </w:p>
        </w:tc>
      </w:tr>
      <w:tr w:rsidR="00E94355"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55" w:rsidRDefault="00A94B87">
            <w:pPr>
              <w:widowControl w:val="0"/>
              <w:spacing w:line="240" w:lineRule="auto"/>
            </w:pPr>
            <w:r>
              <w:t>Lists</w:t>
            </w:r>
          </w:p>
        </w:tc>
        <w:tc>
          <w:tcPr>
            <w:tcW w:w="1800" w:type="dxa"/>
            <w:tcBorders>
              <w:top w:val="single" w:sz="48" w:space="0" w:color="FFFFFF"/>
              <w:left w:val="nil"/>
              <w:bottom w:val="single" w:sz="48" w:space="0" w:color="FFFFFF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55" w:rsidRDefault="00E94355">
            <w:pPr>
              <w:widowControl w:val="0"/>
              <w:spacing w:line="240" w:lineRule="auto"/>
              <w:jc w:val="center"/>
              <w:rPr>
                <w:rFonts w:ascii="Handlee" w:eastAsia="Handlee" w:hAnsi="Handlee" w:cs="Handlee"/>
              </w:rPr>
            </w:pPr>
          </w:p>
        </w:tc>
      </w:tr>
      <w:tr w:rsidR="00E94355"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55" w:rsidRDefault="00A94B87">
            <w:pPr>
              <w:widowControl w:val="0"/>
              <w:spacing w:line="240" w:lineRule="auto"/>
            </w:pPr>
            <w:r>
              <w:t>Strings</w:t>
            </w:r>
          </w:p>
        </w:tc>
        <w:tc>
          <w:tcPr>
            <w:tcW w:w="1800" w:type="dxa"/>
            <w:tcBorders>
              <w:top w:val="single" w:sz="48" w:space="0" w:color="FFFFFF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55" w:rsidRDefault="00E94355">
            <w:pPr>
              <w:widowControl w:val="0"/>
              <w:spacing w:line="240" w:lineRule="auto"/>
              <w:jc w:val="center"/>
              <w:rPr>
                <w:rFonts w:ascii="Handlee" w:eastAsia="Handlee" w:hAnsi="Handlee" w:cs="Handlee"/>
              </w:rPr>
            </w:pPr>
          </w:p>
        </w:tc>
      </w:tr>
    </w:tbl>
    <w:p w:rsidR="00E94355" w:rsidRDefault="00E94355">
      <w:pPr>
        <w:widowControl w:val="0"/>
        <w:spacing w:line="273" w:lineRule="auto"/>
      </w:pPr>
    </w:p>
    <w:p w:rsidR="00E94355" w:rsidRDefault="00E94355">
      <w:pPr>
        <w:widowControl w:val="0"/>
        <w:spacing w:before="240" w:after="240" w:line="273" w:lineRule="auto"/>
      </w:pPr>
    </w:p>
    <w:p w:rsidR="00E94355" w:rsidRDefault="00A94B87">
      <w:pPr>
        <w:widowControl w:val="0"/>
        <w:spacing w:before="240" w:after="240" w:line="273" w:lineRule="auto"/>
      </w:pPr>
      <w:r>
        <w:t xml:space="preserve">For each one of these features, </w:t>
      </w:r>
      <w:r>
        <w:rPr>
          <w:b/>
        </w:rPr>
        <w:t>fill in</w:t>
      </w:r>
      <w:r>
        <w:t xml:space="preserve"> the right-hand column </w:t>
      </w:r>
      <w:r>
        <w:rPr>
          <w:b/>
        </w:rPr>
        <w:t>using a number from 1 to 4</w:t>
      </w:r>
      <w:r>
        <w:t>, to reflect how confident you feel about using this feature in your programs.</w:t>
      </w:r>
    </w:p>
    <w:tbl>
      <w:tblPr>
        <w:tblStyle w:val="a0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6"/>
        <w:gridCol w:w="2256"/>
        <w:gridCol w:w="2257"/>
        <w:gridCol w:w="2257"/>
      </w:tblGrid>
      <w:tr w:rsidR="00E94355">
        <w:tc>
          <w:tcPr>
            <w:tcW w:w="2256" w:type="dxa"/>
            <w:tcBorders>
              <w:top w:val="nil"/>
              <w:left w:val="nil"/>
              <w:bottom w:val="single" w:sz="8" w:space="0" w:color="FFFFFF"/>
              <w:right w:val="single" w:sz="48" w:space="0" w:color="FFFFFF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55" w:rsidRDefault="00A94B8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nil"/>
              <w:left w:val="single" w:sz="48" w:space="0" w:color="FFFFFF"/>
              <w:bottom w:val="single" w:sz="8" w:space="0" w:color="FFFFFF"/>
              <w:right w:val="single" w:sz="48" w:space="0" w:color="FFFFFF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55" w:rsidRDefault="00A94B8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56" w:type="dxa"/>
            <w:tcBorders>
              <w:top w:val="nil"/>
              <w:left w:val="single" w:sz="48" w:space="0" w:color="FFFFFF"/>
              <w:bottom w:val="single" w:sz="8" w:space="0" w:color="FFFFFF"/>
              <w:right w:val="single" w:sz="48" w:space="0" w:color="FFFFFF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55" w:rsidRDefault="00A94B8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56" w:type="dxa"/>
            <w:tcBorders>
              <w:top w:val="nil"/>
              <w:left w:val="single" w:sz="48" w:space="0" w:color="FFFFFF"/>
              <w:bottom w:val="single" w:sz="8" w:space="0" w:color="FFFFFF"/>
              <w:right w:val="nil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55" w:rsidRDefault="00A94B8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94355">
        <w:tc>
          <w:tcPr>
            <w:tcW w:w="2256" w:type="dxa"/>
            <w:tcBorders>
              <w:top w:val="single" w:sz="8" w:space="0" w:color="FFFFFF"/>
              <w:left w:val="nil"/>
              <w:bottom w:val="nil"/>
              <w:right w:val="single" w:sz="4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55" w:rsidRDefault="00A94B87">
            <w:pPr>
              <w:widowControl w:val="0"/>
              <w:spacing w:line="240" w:lineRule="auto"/>
            </w:pPr>
            <w:r>
              <w:t>I have difficulty understanding how this feature works</w:t>
            </w:r>
          </w:p>
        </w:tc>
        <w:tc>
          <w:tcPr>
            <w:tcW w:w="2256" w:type="dxa"/>
            <w:tcBorders>
              <w:top w:val="single" w:sz="8" w:space="0" w:color="FFFFFF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55" w:rsidRDefault="00A94B87">
            <w:pPr>
              <w:widowControl w:val="0"/>
              <w:spacing w:line="240" w:lineRule="auto"/>
            </w:pPr>
            <w:r>
              <w:t>I have a grasp of how this feature works, but I can’t use it in my own programs</w:t>
            </w:r>
          </w:p>
        </w:tc>
        <w:tc>
          <w:tcPr>
            <w:tcW w:w="2256" w:type="dxa"/>
            <w:tcBorders>
              <w:top w:val="single" w:sz="8" w:space="0" w:color="FFFFFF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55" w:rsidRDefault="00A94B87">
            <w:pPr>
              <w:widowControl w:val="0"/>
              <w:spacing w:line="273" w:lineRule="auto"/>
            </w:pPr>
            <w:r>
              <w:t>I can use this feature in my programs, given some guidance</w:t>
            </w:r>
          </w:p>
        </w:tc>
        <w:tc>
          <w:tcPr>
            <w:tcW w:w="2256" w:type="dxa"/>
            <w:tcBorders>
              <w:top w:val="single" w:sz="8" w:space="0" w:color="FFFFFF"/>
              <w:left w:val="single" w:sz="48" w:space="0" w:color="FFFFFF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55" w:rsidRDefault="00A94B87">
            <w:pPr>
              <w:widowControl w:val="0"/>
              <w:spacing w:line="273" w:lineRule="auto"/>
            </w:pPr>
            <w:r>
              <w:t>I can use this feature in my programs</w:t>
            </w:r>
          </w:p>
        </w:tc>
      </w:tr>
    </w:tbl>
    <w:p w:rsidR="00E94355" w:rsidRDefault="00A94B87">
      <w:pPr>
        <w:rPr>
          <w:color w:val="666666"/>
          <w:sz w:val="18"/>
          <w:szCs w:val="18"/>
        </w:rPr>
      </w:pPr>
      <w:r>
        <w:rPr>
          <w:b/>
          <w:color w:val="5B5BA5"/>
          <w:sz w:val="48"/>
          <w:szCs w:val="48"/>
        </w:rPr>
        <w:br/>
      </w:r>
      <w:bookmarkStart w:id="0" w:name="_GoBack"/>
      <w:bookmarkEnd w:id="0"/>
    </w:p>
    <w:sectPr w:rsidR="00E94355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B87" w:rsidRDefault="00A94B87">
      <w:pPr>
        <w:spacing w:line="240" w:lineRule="auto"/>
      </w:pPr>
      <w:r>
        <w:separator/>
      </w:r>
    </w:p>
  </w:endnote>
  <w:endnote w:type="continuationSeparator" w:id="0">
    <w:p w:rsidR="00A94B87" w:rsidRDefault="00A94B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Quicksand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ndlee">
    <w:charset w:val="00"/>
    <w:family w:val="auto"/>
    <w:pitch w:val="default"/>
  </w:font>
  <w:font w:name="Roboto Mono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355" w:rsidRDefault="00A94B87">
    <w:pPr>
      <w:rPr>
        <w:color w:val="666666"/>
        <w:sz w:val="18"/>
        <w:szCs w:val="18"/>
      </w:rPr>
    </w:pPr>
    <w:r>
      <w:rPr>
        <w:color w:val="666666"/>
        <w:sz w:val="18"/>
        <w:szCs w:val="18"/>
      </w:rPr>
      <w:t xml:space="preserve">Page </w:t>
    </w:r>
    <w:r>
      <w:rPr>
        <w:color w:val="666666"/>
        <w:sz w:val="18"/>
        <w:szCs w:val="18"/>
      </w:rPr>
      <w:fldChar w:fldCharType="begin"/>
    </w:r>
    <w:r>
      <w:rPr>
        <w:color w:val="666666"/>
        <w:sz w:val="18"/>
        <w:szCs w:val="18"/>
      </w:rPr>
      <w:instrText>PAGE</w:instrText>
    </w:r>
    <w:r w:rsidR="00EC198E">
      <w:rPr>
        <w:color w:val="666666"/>
        <w:sz w:val="18"/>
        <w:szCs w:val="18"/>
      </w:rPr>
      <w:fldChar w:fldCharType="separate"/>
    </w:r>
    <w:r w:rsidR="00EC198E">
      <w:rPr>
        <w:noProof/>
        <w:color w:val="666666"/>
        <w:sz w:val="18"/>
        <w:szCs w:val="18"/>
      </w:rPr>
      <w:t>2</w:t>
    </w:r>
    <w:r>
      <w:rPr>
        <w:color w:val="666666"/>
        <w:sz w:val="18"/>
        <w:szCs w:val="18"/>
      </w:rPr>
      <w:fldChar w:fldCharType="end"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  <w:t>Last updated: 12-05-2021</w:t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</w:p>
  <w:p w:rsidR="00E94355" w:rsidRDefault="00E94355">
    <w:pPr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355" w:rsidRDefault="00A94B87">
    <w:r>
      <w:rPr>
        <w:color w:val="666666"/>
        <w:sz w:val="18"/>
        <w:szCs w:val="18"/>
      </w:rPr>
      <w:t xml:space="preserve">Page </w:t>
    </w:r>
    <w:r>
      <w:rPr>
        <w:color w:val="666666"/>
        <w:sz w:val="18"/>
        <w:szCs w:val="18"/>
      </w:rPr>
      <w:fldChar w:fldCharType="begin"/>
    </w:r>
    <w:r>
      <w:rPr>
        <w:color w:val="666666"/>
        <w:sz w:val="18"/>
        <w:szCs w:val="18"/>
      </w:rPr>
      <w:instrText>PAGE</w:instrText>
    </w:r>
    <w:r w:rsidR="00EC198E">
      <w:rPr>
        <w:color w:val="666666"/>
        <w:sz w:val="18"/>
        <w:szCs w:val="18"/>
      </w:rPr>
      <w:fldChar w:fldCharType="separate"/>
    </w:r>
    <w:r w:rsidR="00EC198E">
      <w:rPr>
        <w:noProof/>
        <w:color w:val="666666"/>
        <w:sz w:val="18"/>
        <w:szCs w:val="18"/>
      </w:rPr>
      <w:t>1</w:t>
    </w:r>
    <w:r>
      <w:rPr>
        <w:color w:val="666666"/>
        <w:sz w:val="18"/>
        <w:szCs w:val="18"/>
      </w:rPr>
      <w:fldChar w:fldCharType="end"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B87" w:rsidRDefault="00A94B87">
      <w:pPr>
        <w:spacing w:line="240" w:lineRule="auto"/>
      </w:pPr>
      <w:r>
        <w:separator/>
      </w:r>
    </w:p>
  </w:footnote>
  <w:footnote w:type="continuationSeparator" w:id="0">
    <w:p w:rsidR="00A94B87" w:rsidRDefault="00A94B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355" w:rsidRDefault="00E9435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355" w:rsidRDefault="00E94355">
    <w:pPr>
      <w:ind w:left="-720" w:right="-690"/>
      <w:rPr>
        <w:rFonts w:ascii="Arial" w:eastAsia="Arial" w:hAnsi="Arial" w:cs="Arial"/>
        <w:color w:val="666666"/>
      </w:rPr>
    </w:pPr>
  </w:p>
  <w:tbl>
    <w:tblPr>
      <w:tblStyle w:val="a1"/>
      <w:tblW w:w="10440" w:type="dxa"/>
      <w:tblInd w:w="-620" w:type="dxa"/>
      <w:tblLayout w:type="fixed"/>
      <w:tblLook w:val="0600" w:firstRow="0" w:lastRow="0" w:firstColumn="0" w:lastColumn="0" w:noHBand="1" w:noVBand="1"/>
    </w:tblPr>
    <w:tblGrid>
      <w:gridCol w:w="5595"/>
      <w:gridCol w:w="4845"/>
    </w:tblGrid>
    <w:tr w:rsidR="00E94355">
      <w:tc>
        <w:tcPr>
          <w:tcW w:w="559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E94355" w:rsidRDefault="00A94B87">
          <w:pPr>
            <w:widowControl w:val="0"/>
            <w:ind w:right="-234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 xml:space="preserve">Year 9 – Python programming with sequences of data </w:t>
          </w:r>
        </w:p>
        <w:p w:rsidR="00E94355" w:rsidRDefault="00A94B87">
          <w:pPr>
            <w:widowControl w:val="0"/>
            <w:ind w:right="-234"/>
            <w:rPr>
              <w:rFonts w:ascii="Roboto Mono" w:eastAsia="Roboto Mono" w:hAnsi="Roboto Mono" w:cs="Roboto Mono"/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>Lesson 5 – Make a thing</w:t>
          </w: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336550</wp:posOffset>
                </wp:positionV>
                <wp:extent cx="1717040" cy="762000"/>
                <wp:effectExtent l="0" t="0" r="0" b="0"/>
                <wp:wrapSquare wrapText="bothSides" distT="0" distB="0" distL="114300" distR="11430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7040" cy="762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336550</wp:posOffset>
                </wp:positionV>
                <wp:extent cx="1717040" cy="762000"/>
                <wp:effectExtent l="0" t="0" r="0" b="0"/>
                <wp:wrapSquare wrapText="bothSides" distT="0" distB="0" distL="114300" distR="11430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7040" cy="762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E94355" w:rsidRDefault="00E94355">
          <w:pPr>
            <w:widowControl w:val="0"/>
            <w:ind w:right="-234"/>
            <w:rPr>
              <w:color w:val="666666"/>
              <w:sz w:val="18"/>
              <w:szCs w:val="18"/>
            </w:rPr>
          </w:pPr>
        </w:p>
        <w:p w:rsidR="00E94355" w:rsidRDefault="00E94355">
          <w:pPr>
            <w:widowControl w:val="0"/>
            <w:ind w:right="-234"/>
            <w:rPr>
              <w:color w:val="666666"/>
              <w:sz w:val="18"/>
              <w:szCs w:val="18"/>
            </w:rPr>
          </w:pPr>
        </w:p>
        <w:p w:rsidR="00E94355" w:rsidRDefault="00E94355">
          <w:pPr>
            <w:widowControl w:val="0"/>
            <w:ind w:right="-234"/>
            <w:rPr>
              <w:color w:val="666666"/>
              <w:sz w:val="18"/>
              <w:szCs w:val="18"/>
            </w:rPr>
          </w:pPr>
        </w:p>
        <w:p w:rsidR="00E94355" w:rsidRDefault="00E94355">
          <w:pPr>
            <w:ind w:right="-234"/>
            <w:rPr>
              <w:color w:val="666666"/>
              <w:sz w:val="18"/>
              <w:szCs w:val="18"/>
            </w:rPr>
          </w:pPr>
        </w:p>
      </w:tc>
      <w:tc>
        <w:tcPr>
          <w:tcW w:w="48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E94355" w:rsidRDefault="00A94B87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>Activity handout</w:t>
          </w:r>
        </w:p>
        <w:p w:rsidR="00E94355" w:rsidRDefault="00E94355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</w:p>
        <w:p w:rsidR="00E94355" w:rsidRDefault="00E94355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</w:p>
      </w:tc>
    </w:tr>
  </w:tbl>
  <w:p w:rsidR="00E94355" w:rsidRDefault="00E94355">
    <w:pPr>
      <w:tabs>
        <w:tab w:val="center" w:pos="4513"/>
        <w:tab w:val="right" w:pos="9026"/>
      </w:tabs>
      <w:spacing w:line="240" w:lineRule="auto"/>
      <w:rPr>
        <w:color w:val="666666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355" w:rsidRDefault="00E94355">
    <w:pPr>
      <w:ind w:left="-720" w:right="-690"/>
      <w:rPr>
        <w:rFonts w:ascii="Arial" w:eastAsia="Arial" w:hAnsi="Arial" w:cs="Arial"/>
        <w:color w:val="666666"/>
      </w:rPr>
    </w:pPr>
  </w:p>
  <w:tbl>
    <w:tblPr>
      <w:tblStyle w:val="a2"/>
      <w:tblW w:w="10440" w:type="dxa"/>
      <w:tblInd w:w="-620" w:type="dxa"/>
      <w:tblLayout w:type="fixed"/>
      <w:tblLook w:val="0600" w:firstRow="0" w:lastRow="0" w:firstColumn="0" w:lastColumn="0" w:noHBand="1" w:noVBand="1"/>
    </w:tblPr>
    <w:tblGrid>
      <w:gridCol w:w="5595"/>
      <w:gridCol w:w="4845"/>
    </w:tblGrid>
    <w:tr w:rsidR="00E94355">
      <w:tc>
        <w:tcPr>
          <w:tcW w:w="559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E94355" w:rsidRDefault="00A94B87">
          <w:pPr>
            <w:widowControl w:val="0"/>
            <w:ind w:right="-234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 xml:space="preserve">Year 9 – </w:t>
          </w:r>
          <w:r w:rsidR="00EC198E">
            <w:rPr>
              <w:color w:val="666666"/>
              <w:sz w:val="18"/>
              <w:szCs w:val="18"/>
            </w:rPr>
            <w:t xml:space="preserve">Advanced </w:t>
          </w:r>
          <w:r>
            <w:rPr>
              <w:color w:val="666666"/>
              <w:sz w:val="18"/>
              <w:szCs w:val="18"/>
            </w:rPr>
            <w:t>Python</w:t>
          </w:r>
        </w:p>
        <w:p w:rsidR="00E94355" w:rsidRDefault="00A94B87" w:rsidP="00EC198E">
          <w:pPr>
            <w:widowControl w:val="0"/>
            <w:ind w:right="-234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>Lesson 5 – Make a thing</w:t>
          </w:r>
        </w:p>
      </w:tc>
      <w:tc>
        <w:tcPr>
          <w:tcW w:w="48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E94355" w:rsidRDefault="00A94B87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>A</w:t>
          </w:r>
          <w:r>
            <w:rPr>
              <w:color w:val="666666"/>
              <w:sz w:val="18"/>
              <w:szCs w:val="18"/>
            </w:rPr>
            <w:t>ctivity handout</w:t>
          </w:r>
        </w:p>
        <w:p w:rsidR="00E94355" w:rsidRDefault="00E94355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</w:p>
        <w:p w:rsidR="00E94355" w:rsidRDefault="00E94355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</w:p>
      </w:tc>
    </w:tr>
  </w:tbl>
  <w:p w:rsidR="00E94355" w:rsidRDefault="00E9435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355"/>
    <w:rsid w:val="00A94B87"/>
    <w:rsid w:val="00E94355"/>
    <w:rsid w:val="00EC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BF02A"/>
  <w15:docId w15:val="{2A9ED1E2-17FC-44E8-94D8-F21794EF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Quicksand" w:eastAsia="Quicksand" w:hAnsi="Quicksand" w:cs="Quicksand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12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00" w:after="120"/>
    </w:pPr>
    <w:rPr>
      <w:b/>
      <w:color w:val="5B5BA5"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C198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>Bourne Grammar School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James Brown</cp:lastModifiedBy>
  <cp:revision>2</cp:revision>
  <dcterms:created xsi:type="dcterms:W3CDTF">2022-02-09T13:58:00Z</dcterms:created>
  <dcterms:modified xsi:type="dcterms:W3CDTF">2022-02-09T13:58:00Z</dcterms:modified>
</cp:coreProperties>
</file>